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B8" w:rsidRDefault="006F4F20">
      <w:bookmarkStart w:id="0" w:name="_GoBack"/>
      <w:bookmarkEnd w:id="0"/>
      <w:r>
        <w:rPr>
          <w:noProof/>
        </w:rPr>
        <w:drawing>
          <wp:inline distT="0" distB="0" distL="0" distR="0">
            <wp:extent cx="3657600" cy="666750"/>
            <wp:effectExtent l="0" t="0" r="0" b="0"/>
            <wp:docPr id="3" name="Picture 3" descr="C:\Users\cottre36\Desktop\msu_signatures\signat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ttre36\Desktop\msu_signatures\signature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666750"/>
                    </a:xfrm>
                    <a:prstGeom prst="rect">
                      <a:avLst/>
                    </a:prstGeom>
                    <a:noFill/>
                    <a:ln>
                      <a:noFill/>
                    </a:ln>
                  </pic:spPr>
                </pic:pic>
              </a:graphicData>
            </a:graphic>
          </wp:inline>
        </w:drawing>
      </w:r>
    </w:p>
    <w:p w:rsidR="00F16E34" w:rsidRDefault="00F16E34">
      <w:r>
        <w:rPr>
          <w:rFonts w:cs="Times New Roman"/>
          <w:b/>
          <w:noProof/>
          <w:sz w:val="44"/>
          <w:szCs w:val="44"/>
        </w:rPr>
        <mc:AlternateContent>
          <mc:Choice Requires="wps">
            <w:drawing>
              <wp:anchor distT="0" distB="0" distL="114300" distR="114300" simplePos="0" relativeHeight="251659264" behindDoc="0" locked="0" layoutInCell="1" allowOverlap="1" wp14:anchorId="19D3AF65" wp14:editId="68FC844A">
                <wp:simplePos x="0" y="0"/>
                <wp:positionH relativeFrom="column">
                  <wp:posOffset>0</wp:posOffset>
                </wp:positionH>
                <wp:positionV relativeFrom="paragraph">
                  <wp:posOffset>47625</wp:posOffset>
                </wp:positionV>
                <wp:extent cx="6229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2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EEB34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4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" strokecolor="windowText"/>
            </w:pict>
          </mc:Fallback>
        </mc:AlternateContent>
      </w:r>
    </w:p>
    <w:p w:rsidR="00F16E34" w:rsidRDefault="00F16E34"/>
    <w:p w:rsidR="00F16E34" w:rsidRPr="00FE5F45" w:rsidRDefault="00F16E34" w:rsidP="00F16E34">
      <w:pPr>
        <w:pStyle w:val="NoSpacing"/>
        <w:jc w:val="center"/>
        <w:rPr>
          <w:rFonts w:cs="Times New Roman"/>
          <w:b/>
          <w:sz w:val="44"/>
          <w:szCs w:val="44"/>
        </w:rPr>
      </w:pPr>
      <w:r w:rsidRPr="00FE5F45">
        <w:rPr>
          <w:rFonts w:cs="Times New Roman"/>
          <w:b/>
          <w:sz w:val="44"/>
          <w:szCs w:val="44"/>
        </w:rPr>
        <w:t>STANDARD OPERATING PROCEDURE</w:t>
      </w:r>
    </w:p>
    <w:p w:rsidR="00F16E34" w:rsidRPr="00FE5F45" w:rsidRDefault="00F16E34" w:rsidP="00F16E34">
      <w:pPr>
        <w:pStyle w:val="NoSpacing"/>
        <w:jc w:val="center"/>
        <w:rPr>
          <w:rFonts w:cs="Times New Roman"/>
          <w:b/>
          <w:sz w:val="44"/>
          <w:szCs w:val="44"/>
        </w:rPr>
      </w:pPr>
      <w:r>
        <w:rPr>
          <w:rFonts w:cs="Times New Roman"/>
          <w:b/>
          <w:sz w:val="44"/>
          <w:szCs w:val="44"/>
        </w:rPr>
        <w:t>TOXIC</w:t>
      </w:r>
      <w:r w:rsidRPr="00FE5F45">
        <w:rPr>
          <w:rFonts w:cs="Times New Roman"/>
          <w:b/>
          <w:sz w:val="44"/>
          <w:szCs w:val="44"/>
        </w:rPr>
        <w:t xml:space="preserve"> GAS </w:t>
      </w:r>
    </w:p>
    <w:p w:rsidR="00F16E34" w:rsidRDefault="00F16E34"/>
    <w:p w:rsidR="00FE7DB8" w:rsidRPr="00EB50B1" w:rsidRDefault="00FE7DB8">
      <w:pPr>
        <w:rPr>
          <w:rFonts w:cs="Times New Roman"/>
        </w:rPr>
      </w:pPr>
      <w:r w:rsidRPr="00EB50B1">
        <w:rPr>
          <w:rFonts w:cs="Times New Roman"/>
        </w:rPr>
        <w:t>Research Group:</w:t>
      </w:r>
      <w:r w:rsidR="005A2DE7" w:rsidRPr="00EB50B1">
        <w:rPr>
          <w:rFonts w:cs="Times New Roman"/>
        </w:rPr>
        <w:t xml:space="preserve"> ___________________</w:t>
      </w:r>
      <w:r w:rsidR="00F16E34" w:rsidRPr="00EB50B1">
        <w:rPr>
          <w:rFonts w:cs="Times New Roman"/>
        </w:rPr>
        <w:t>______________________________</w:t>
      </w:r>
      <w:r w:rsidR="005A2DE7" w:rsidRPr="00EB50B1">
        <w:rPr>
          <w:rFonts w:cs="Times New Roman"/>
        </w:rPr>
        <w:t>____________________</w:t>
      </w:r>
    </w:p>
    <w:p w:rsidR="00FE7DB8" w:rsidRPr="00EB50B1" w:rsidRDefault="00FE7DB8">
      <w:pPr>
        <w:rPr>
          <w:rFonts w:cs="Times New Roman"/>
        </w:rPr>
      </w:pPr>
      <w:r w:rsidRPr="00EB50B1">
        <w:rPr>
          <w:rFonts w:cs="Times New Roman"/>
        </w:rPr>
        <w:t>Author:</w:t>
      </w:r>
      <w:r w:rsidR="005A2DE7" w:rsidRPr="00EB50B1">
        <w:rPr>
          <w:rFonts w:cs="Times New Roman"/>
        </w:rPr>
        <w:t xml:space="preserve"> ____________________________</w:t>
      </w:r>
      <w:r w:rsidR="00F16E34" w:rsidRPr="00EB50B1">
        <w:rPr>
          <w:rFonts w:cs="Times New Roman"/>
        </w:rPr>
        <w:t>__________________________________</w:t>
      </w:r>
      <w:r w:rsidR="005A2DE7" w:rsidRPr="00EB50B1">
        <w:rPr>
          <w:rFonts w:cs="Times New Roman"/>
        </w:rPr>
        <w:t>______________</w:t>
      </w:r>
    </w:p>
    <w:p w:rsidR="00FE7DB8" w:rsidRPr="00EB50B1" w:rsidRDefault="00FE7DB8">
      <w:pPr>
        <w:rPr>
          <w:rFonts w:cs="Times New Roman"/>
        </w:rPr>
      </w:pPr>
      <w:r w:rsidRPr="00EB50B1">
        <w:rPr>
          <w:rFonts w:cs="Times New Roman"/>
        </w:rPr>
        <w:t>Last revision date:</w:t>
      </w:r>
      <w:r w:rsidR="005A2DE7" w:rsidRPr="00EB50B1">
        <w:rPr>
          <w:rFonts w:cs="Times New Roman"/>
        </w:rPr>
        <w:t xml:space="preserve"> _________</w:t>
      </w:r>
      <w:r w:rsidR="00F16E34" w:rsidRPr="00EB50B1">
        <w:rPr>
          <w:rFonts w:cs="Times New Roman"/>
        </w:rPr>
        <w:t>______________________________</w:t>
      </w:r>
      <w:r w:rsidR="005A2DE7" w:rsidRPr="00EB50B1">
        <w:rPr>
          <w:rFonts w:cs="Times New Roman"/>
        </w:rPr>
        <w:t>_____________________________</w:t>
      </w:r>
    </w:p>
    <w:p w:rsidR="00FE7DB8" w:rsidRPr="00EB50B1" w:rsidRDefault="00FE7DB8">
      <w:pPr>
        <w:rPr>
          <w:rFonts w:cs="Times New Roman"/>
        </w:rPr>
      </w:pPr>
      <w:r w:rsidRPr="00EB50B1">
        <w:rPr>
          <w:rFonts w:cs="Times New Roman"/>
        </w:rPr>
        <w:lastRenderedPageBreak/>
        <w:t>Room and Building:</w:t>
      </w:r>
      <w:r w:rsidR="005A2DE7" w:rsidRPr="00EB50B1">
        <w:rPr>
          <w:rFonts w:cs="Times New Roman"/>
        </w:rPr>
        <w:t xml:space="preserve"> _____</w:t>
      </w:r>
      <w:r w:rsidR="00F16E34" w:rsidRPr="00EB50B1">
        <w:rPr>
          <w:rFonts w:cs="Times New Roman"/>
        </w:rPr>
        <w:t>_____________________________</w:t>
      </w:r>
      <w:r w:rsidR="005A2DE7" w:rsidRPr="00EB50B1">
        <w:rPr>
          <w:rFonts w:cs="Times New Roman"/>
        </w:rPr>
        <w:t>________________________________</w:t>
      </w:r>
    </w:p>
    <w:p w:rsidR="00FE7DB8" w:rsidRPr="00EB50B1" w:rsidRDefault="00FE7DB8">
      <w:r w:rsidRPr="00EB50B1">
        <w:rPr>
          <w:rFonts w:cs="Times New Roman"/>
        </w:rPr>
        <w:t>Contact information:</w:t>
      </w:r>
      <w:r w:rsidR="005A2DE7" w:rsidRPr="00EB50B1">
        <w:rPr>
          <w:rFonts w:cs="Times New Roman"/>
        </w:rPr>
        <w:t xml:space="preserve"> ________</w:t>
      </w:r>
      <w:r w:rsidR="00F16E34" w:rsidRPr="00EB50B1">
        <w:rPr>
          <w:rFonts w:cs="Times New Roman"/>
        </w:rPr>
        <w:t>______________________________</w:t>
      </w:r>
      <w:r w:rsidR="005A2DE7" w:rsidRPr="00EB50B1">
        <w:rPr>
          <w:rFonts w:cs="Times New Roman"/>
        </w:rPr>
        <w:t>___________________________</w:t>
      </w:r>
    </w:p>
    <w:p w:rsidR="00FE7DB8" w:rsidRPr="00EB50B1" w:rsidRDefault="00FE7DB8"/>
    <w:p w:rsidR="00475A46" w:rsidRPr="00EB50B1" w:rsidRDefault="00FE7DB8">
      <w:pPr>
        <w:rPr>
          <w:b/>
          <w:sz w:val="28"/>
          <w:szCs w:val="28"/>
        </w:rPr>
      </w:pPr>
      <w:r w:rsidRPr="00EB50B1">
        <w:rPr>
          <w:b/>
          <w:sz w:val="28"/>
          <w:szCs w:val="28"/>
        </w:rPr>
        <w:t>Section 1:</w:t>
      </w:r>
      <w:r w:rsidR="00C178DC" w:rsidRPr="00EB50B1">
        <w:rPr>
          <w:b/>
          <w:sz w:val="28"/>
          <w:szCs w:val="28"/>
        </w:rPr>
        <w:t xml:space="preserve">  </w:t>
      </w:r>
      <w:r w:rsidR="00FE5F45" w:rsidRPr="00EB50B1">
        <w:rPr>
          <w:b/>
          <w:sz w:val="28"/>
          <w:szCs w:val="28"/>
        </w:rPr>
        <w:t>This standard operating procedure is for</w:t>
      </w:r>
    </w:p>
    <w:p w:rsidR="00FE7DB8" w:rsidRPr="00B66166" w:rsidRDefault="00475A46" w:rsidP="00FE7DB8">
      <w:pPr>
        <w:rPr>
          <w:rFonts w:cs="Times New Roman"/>
        </w:rPr>
      </w:pPr>
      <w:r w:rsidRPr="00EB50B1">
        <w:rPr>
          <w:sz w:val="40"/>
          <w:szCs w:val="40"/>
        </w:rPr>
        <w:t>□</w:t>
      </w:r>
      <w:r w:rsidRPr="00EB50B1">
        <w:t xml:space="preserve">  </w:t>
      </w:r>
      <w:r w:rsidRPr="00EB50B1">
        <w:rPr>
          <w:rFonts w:cs="Times New Roman"/>
        </w:rPr>
        <w:t xml:space="preserve">The generic use of a toxic gas </w:t>
      </w:r>
      <w:r w:rsidR="00B66166">
        <w:rPr>
          <w:rFonts w:cs="Times New Roman"/>
        </w:rPr>
        <w:t xml:space="preserve">  </w:t>
      </w:r>
      <w:r w:rsidRPr="00EB50B1">
        <w:rPr>
          <w:sz w:val="40"/>
          <w:szCs w:val="40"/>
        </w:rPr>
        <w:t xml:space="preserve">□ </w:t>
      </w:r>
      <w:r w:rsidRPr="00EB50B1">
        <w:t xml:space="preserve"> </w:t>
      </w:r>
      <w:r w:rsidRPr="00EB50B1">
        <w:rPr>
          <w:rFonts w:cs="Times New Roman"/>
        </w:rPr>
        <w:t>A specific laboratory procedure involving a toxic gas</w:t>
      </w:r>
    </w:p>
    <w:p w:rsidR="00475A46" w:rsidRDefault="00475A46" w:rsidP="00FE7DB8"/>
    <w:p w:rsidR="00475A46" w:rsidRPr="00FE5F45" w:rsidRDefault="00475A46" w:rsidP="00FE7DB8">
      <w:pPr>
        <w:rPr>
          <w:b/>
          <w:sz w:val="28"/>
          <w:szCs w:val="28"/>
        </w:rPr>
      </w:pPr>
      <w:r w:rsidRPr="00FE5F45">
        <w:rPr>
          <w:b/>
          <w:sz w:val="28"/>
          <w:szCs w:val="28"/>
        </w:rPr>
        <w:t xml:space="preserve">Section 2: </w:t>
      </w:r>
      <w:r w:rsidR="00C178DC" w:rsidRPr="00FE5F45">
        <w:rPr>
          <w:b/>
          <w:sz w:val="28"/>
          <w:szCs w:val="28"/>
        </w:rPr>
        <w:t xml:space="preserve"> </w:t>
      </w:r>
      <w:r w:rsidRPr="00FE5F45">
        <w:rPr>
          <w:b/>
          <w:sz w:val="28"/>
          <w:szCs w:val="28"/>
        </w:rPr>
        <w:t>Toxic gases to be used</w:t>
      </w:r>
    </w:p>
    <w:p w:rsidR="00475A46" w:rsidRPr="00F16E34" w:rsidRDefault="00475A46" w:rsidP="00FE7DB8">
      <w:pPr>
        <w:rPr>
          <w:rFonts w:cs="Times New Roman"/>
          <w:i/>
        </w:rPr>
      </w:pPr>
      <w:r w:rsidRPr="00F16E34">
        <w:rPr>
          <w:rFonts w:cs="Times New Roman"/>
          <w:i/>
        </w:rPr>
        <w:t>State name of toxic gas(es), physical properti</w:t>
      </w:r>
      <w:r w:rsidR="00B66166">
        <w:rPr>
          <w:rFonts w:cs="Times New Roman"/>
          <w:i/>
        </w:rPr>
        <w:t xml:space="preserve">es, warning properties, </w:t>
      </w:r>
      <w:r w:rsidRPr="00F16E34">
        <w:rPr>
          <w:rFonts w:cs="Times New Roman"/>
          <w:i/>
        </w:rPr>
        <w:t>and MIOSHA exposure limits</w:t>
      </w:r>
      <w:r w:rsidR="00B66166">
        <w:rPr>
          <w:rFonts w:cs="Times New Roman"/>
          <w:i/>
        </w:rPr>
        <w:t>. List the maximum quantity of gas permitted to be in use and in storage.</w:t>
      </w:r>
    </w:p>
    <w:p w:rsidR="00C178DC" w:rsidRDefault="00C178DC" w:rsidP="00FE7DB8">
      <w:pPr>
        <w:rPr>
          <w:i/>
        </w:rPr>
      </w:pPr>
    </w:p>
    <w:p w:rsidR="00C178DC" w:rsidRPr="00FE5F45" w:rsidRDefault="00C178DC" w:rsidP="00FE7DB8">
      <w:pPr>
        <w:rPr>
          <w:b/>
          <w:sz w:val="28"/>
          <w:szCs w:val="28"/>
        </w:rPr>
      </w:pPr>
      <w:r w:rsidRPr="00FE5F45">
        <w:rPr>
          <w:b/>
          <w:sz w:val="28"/>
          <w:szCs w:val="28"/>
        </w:rPr>
        <w:t>Section 3: Potential Hazards</w:t>
      </w:r>
    </w:p>
    <w:p w:rsidR="00C178DC" w:rsidRDefault="00C178DC" w:rsidP="00FE7DB8">
      <w:pPr>
        <w:rPr>
          <w:i/>
        </w:rPr>
      </w:pPr>
      <w:r>
        <w:rPr>
          <w:i/>
        </w:rPr>
        <w:lastRenderedPageBreak/>
        <w:t xml:space="preserve">List physical and health hazards associated with the toxic gas, and/or toxic chemical intermediates of the gas.  </w:t>
      </w:r>
      <w:r w:rsidR="00B66166">
        <w:rPr>
          <w:i/>
        </w:rPr>
        <w:t>Include incompatible materials and chemicals, symptoms of exposure and routes  of exposure.</w:t>
      </w:r>
    </w:p>
    <w:p w:rsidR="00C178DC" w:rsidRPr="00151900" w:rsidRDefault="00151900" w:rsidP="00151900">
      <w:pPr>
        <w:pStyle w:val="NoSpacing"/>
        <w:rPr>
          <w:i/>
        </w:rPr>
      </w:pPr>
      <w:r>
        <w:rPr>
          <w:i/>
        </w:rPr>
        <w:t>Suggested</w:t>
      </w:r>
      <w:r w:rsidR="00C178DC" w:rsidRPr="00151900">
        <w:rPr>
          <w:i/>
        </w:rPr>
        <w:t>:</w:t>
      </w:r>
    </w:p>
    <w:p w:rsidR="00C178DC" w:rsidRPr="00151900" w:rsidRDefault="00C178DC" w:rsidP="00151900">
      <w:pPr>
        <w:pStyle w:val="NoSpacing"/>
        <w:rPr>
          <w:i/>
        </w:rPr>
      </w:pPr>
      <w:r w:rsidRPr="00151900">
        <w:rPr>
          <w:i/>
        </w:rPr>
        <w:t>Product (M)SDS</w:t>
      </w:r>
    </w:p>
    <w:p w:rsidR="00C178DC" w:rsidRPr="00151900" w:rsidRDefault="00C178DC" w:rsidP="00151900">
      <w:pPr>
        <w:pStyle w:val="NoSpacing"/>
        <w:rPr>
          <w:i/>
        </w:rPr>
      </w:pPr>
      <w:r w:rsidRPr="00151900">
        <w:rPr>
          <w:i/>
        </w:rPr>
        <w:t xml:space="preserve">NIOSH Pocket Guide to Chemical Hazards - </w:t>
      </w:r>
      <w:hyperlink r:id="rId8" w:history="1">
        <w:r w:rsidRPr="00151900">
          <w:rPr>
            <w:rStyle w:val="Hyperlink"/>
            <w:i/>
          </w:rPr>
          <w:t>http://www.cdc.gov/niosh/npg/</w:t>
        </w:r>
      </w:hyperlink>
    </w:p>
    <w:p w:rsidR="00151900" w:rsidRPr="00F16E34" w:rsidRDefault="00C178DC" w:rsidP="00F16E34">
      <w:pPr>
        <w:pStyle w:val="NoSpacing"/>
        <w:rPr>
          <w:i/>
        </w:rPr>
      </w:pPr>
      <w:r w:rsidRPr="00151900">
        <w:rPr>
          <w:i/>
        </w:rPr>
        <w:t xml:space="preserve">ATSDR Toxic Substances Portal - </w:t>
      </w:r>
      <w:hyperlink r:id="rId9" w:history="1">
        <w:r w:rsidRPr="00151900">
          <w:rPr>
            <w:rStyle w:val="Hyperlink"/>
            <w:i/>
          </w:rPr>
          <w:t>http://www.atsdr.cdc.gov/substances/toxsearch.asp</w:t>
        </w:r>
      </w:hyperlink>
    </w:p>
    <w:p w:rsidR="00B66166" w:rsidRDefault="00B66166" w:rsidP="00FE7DB8">
      <w:pPr>
        <w:rPr>
          <w:b/>
          <w:sz w:val="28"/>
          <w:szCs w:val="28"/>
        </w:rPr>
      </w:pPr>
    </w:p>
    <w:p w:rsidR="00C178DC" w:rsidRPr="00FE5F45" w:rsidRDefault="005A2DE7" w:rsidP="00FE7DB8">
      <w:pPr>
        <w:rPr>
          <w:b/>
          <w:sz w:val="28"/>
          <w:szCs w:val="28"/>
        </w:rPr>
      </w:pPr>
      <w:r>
        <w:rPr>
          <w:b/>
          <w:sz w:val="28"/>
          <w:szCs w:val="28"/>
        </w:rPr>
        <w:t>Section 4</w:t>
      </w:r>
      <w:r w:rsidR="00C178DC" w:rsidRPr="00FE5F45">
        <w:rPr>
          <w:b/>
          <w:sz w:val="28"/>
          <w:szCs w:val="28"/>
        </w:rPr>
        <w:t>: Personal Protective Equipment</w:t>
      </w:r>
    </w:p>
    <w:p w:rsidR="00F16E34" w:rsidRPr="00EB50B1" w:rsidRDefault="00F16E34" w:rsidP="00F16E34">
      <w:pPr>
        <w:pStyle w:val="NoSpacing"/>
        <w:rPr>
          <w:rFonts w:cs="Times New Roman"/>
        </w:rPr>
      </w:pPr>
      <w:r w:rsidRPr="00EB50B1">
        <w:rPr>
          <w:rFonts w:cs="Times New Roman"/>
        </w:rPr>
        <w:t>All work in laboratories must be performed under the guidelines for appropriate laboratory attire, as defined by the MSU Chemical Hygiene Plan:</w:t>
      </w:r>
    </w:p>
    <w:p w:rsidR="00F16E34" w:rsidRPr="00EB50B1" w:rsidRDefault="00F16E34" w:rsidP="00F16E34">
      <w:pPr>
        <w:pStyle w:val="ListParagraph"/>
        <w:numPr>
          <w:ilvl w:val="0"/>
          <w:numId w:val="3"/>
        </w:numPr>
        <w:rPr>
          <w:rFonts w:cs="Times New Roman"/>
        </w:rPr>
      </w:pPr>
      <w:r w:rsidRPr="00EB50B1">
        <w:rPr>
          <w:rFonts w:cs="Times New Roman"/>
        </w:rPr>
        <w:t>Close-toe shoes</w:t>
      </w:r>
    </w:p>
    <w:p w:rsidR="00F16E34" w:rsidRPr="00EB50B1" w:rsidRDefault="00F16E34" w:rsidP="00F16E34">
      <w:pPr>
        <w:pStyle w:val="ListParagraph"/>
        <w:numPr>
          <w:ilvl w:val="0"/>
          <w:numId w:val="3"/>
        </w:numPr>
        <w:rPr>
          <w:rFonts w:cs="Times New Roman"/>
        </w:rPr>
      </w:pPr>
      <w:r w:rsidRPr="00EB50B1">
        <w:rPr>
          <w:rFonts w:cs="Times New Roman"/>
        </w:rPr>
        <w:t>Long pants or long skirt covering the legs from the waist to the top of shoes</w:t>
      </w:r>
    </w:p>
    <w:p w:rsidR="00F16E34" w:rsidRPr="00EB50B1" w:rsidRDefault="00F16E34" w:rsidP="00F16E34">
      <w:pPr>
        <w:pStyle w:val="ListParagraph"/>
        <w:numPr>
          <w:ilvl w:val="0"/>
          <w:numId w:val="3"/>
        </w:numPr>
        <w:rPr>
          <w:rFonts w:cs="Times New Roman"/>
        </w:rPr>
      </w:pPr>
      <w:r w:rsidRPr="00EB50B1">
        <w:rPr>
          <w:rFonts w:cs="Times New Roman"/>
        </w:rPr>
        <w:t>Safety glasses or goggles, as appropriate</w:t>
      </w:r>
    </w:p>
    <w:p w:rsidR="00F16E34" w:rsidRPr="00EB50B1" w:rsidRDefault="00F16E34" w:rsidP="00F16E34">
      <w:pPr>
        <w:ind w:left="360"/>
        <w:rPr>
          <w:rFonts w:cs="Times New Roman"/>
          <w:b/>
        </w:rPr>
      </w:pPr>
      <w:r w:rsidRPr="00EB50B1">
        <w:rPr>
          <w:rFonts w:cs="Times New Roman"/>
          <w:b/>
        </w:rPr>
        <w:t xml:space="preserve">In addition, flame resistant (FR) lab coats must be worn when working with flammable materials, including toxic gases that may also be flammable.   </w:t>
      </w:r>
    </w:p>
    <w:p w:rsidR="00F16E34" w:rsidRPr="00F71BC0" w:rsidRDefault="00F16E34" w:rsidP="00F16E34">
      <w:pPr>
        <w:rPr>
          <w:rFonts w:cs="Times New Roman"/>
          <w:i/>
        </w:rPr>
      </w:pPr>
      <w:r>
        <w:rPr>
          <w:rFonts w:cs="Times New Roman"/>
          <w:i/>
        </w:rPr>
        <w:t>State where PPE for this procedure</w:t>
      </w:r>
      <w:r w:rsidRPr="00F71BC0">
        <w:rPr>
          <w:rFonts w:cs="Times New Roman"/>
          <w:i/>
        </w:rPr>
        <w:t xml:space="preserve"> can be found in the laboratory</w:t>
      </w:r>
    </w:p>
    <w:p w:rsidR="00C178DC" w:rsidRDefault="00C178DC" w:rsidP="00FE7DB8">
      <w:pPr>
        <w:rPr>
          <w:i/>
        </w:rPr>
      </w:pPr>
    </w:p>
    <w:p w:rsidR="00C178DC" w:rsidRPr="00FE5F45" w:rsidRDefault="00C178DC" w:rsidP="00FE7DB8">
      <w:pPr>
        <w:rPr>
          <w:b/>
          <w:sz w:val="28"/>
          <w:szCs w:val="28"/>
        </w:rPr>
      </w:pPr>
      <w:r w:rsidRPr="00FE5F45">
        <w:rPr>
          <w:b/>
          <w:sz w:val="28"/>
          <w:szCs w:val="28"/>
        </w:rPr>
        <w:t>Section 5: Engineering Controls</w:t>
      </w:r>
    </w:p>
    <w:p w:rsidR="00C178DC" w:rsidRPr="00F16E34" w:rsidRDefault="00C178DC" w:rsidP="00FE7DB8">
      <w:pPr>
        <w:rPr>
          <w:rFonts w:cs="Times New Roman"/>
          <w:i/>
        </w:rPr>
      </w:pPr>
      <w:r w:rsidRPr="00F16E34">
        <w:rPr>
          <w:rFonts w:cs="Times New Roman"/>
          <w:i/>
        </w:rPr>
        <w:t>Describe engineering controls that will be used to minimize potential exposure to toxic gas</w:t>
      </w:r>
    </w:p>
    <w:p w:rsidR="00C178DC" w:rsidRPr="00F16E34" w:rsidRDefault="00C178DC" w:rsidP="00FE7DB8">
      <w:pPr>
        <w:rPr>
          <w:rFonts w:cs="Times New Roman"/>
          <w:i/>
        </w:rPr>
      </w:pPr>
      <w:r w:rsidRPr="00F16E34">
        <w:rPr>
          <w:rFonts w:cs="Times New Roman"/>
          <w:i/>
        </w:rPr>
        <w:t>Please note:</w:t>
      </w:r>
    </w:p>
    <w:p w:rsidR="00C178DC" w:rsidRPr="00F16E34" w:rsidRDefault="00C178DC" w:rsidP="00C178DC">
      <w:pPr>
        <w:pStyle w:val="ListParagraph"/>
        <w:numPr>
          <w:ilvl w:val="0"/>
          <w:numId w:val="1"/>
        </w:numPr>
        <w:rPr>
          <w:rFonts w:cs="Times New Roman"/>
          <w:i/>
        </w:rPr>
      </w:pPr>
      <w:r w:rsidRPr="00F16E34">
        <w:rPr>
          <w:rFonts w:cs="Times New Roman"/>
          <w:i/>
        </w:rPr>
        <w:t>Toxic gas cylinders must be used and stored in ventilated gas cabinets or chemical fume hoods. Describe what type of ventilation controls will be used (gas cabinet, fume hood) and date of last certification/testing</w:t>
      </w:r>
    </w:p>
    <w:p w:rsidR="00C178DC" w:rsidRPr="00F16E34" w:rsidRDefault="00C178DC" w:rsidP="00C178DC">
      <w:pPr>
        <w:pStyle w:val="ListParagraph"/>
        <w:numPr>
          <w:ilvl w:val="0"/>
          <w:numId w:val="1"/>
        </w:numPr>
        <w:rPr>
          <w:rFonts w:cs="Times New Roman"/>
          <w:i/>
        </w:rPr>
      </w:pPr>
      <w:r w:rsidRPr="00F16E34">
        <w:rPr>
          <w:rFonts w:cs="Times New Roman"/>
          <w:i/>
        </w:rPr>
        <w:t>The experiment should be containe</w:t>
      </w:r>
      <w:r w:rsidR="005A2DE7" w:rsidRPr="00F16E34">
        <w:rPr>
          <w:rFonts w:cs="Times New Roman"/>
          <w:i/>
        </w:rPr>
        <w:t>d within a fume hood</w:t>
      </w:r>
      <w:r w:rsidRPr="00F16E34">
        <w:rPr>
          <w:rFonts w:cs="Times New Roman"/>
          <w:i/>
        </w:rPr>
        <w:t>.  Describe how the experiment will be contained in a fume hood.</w:t>
      </w:r>
    </w:p>
    <w:p w:rsidR="00A24F29" w:rsidRPr="00F16E34" w:rsidRDefault="00A24F29" w:rsidP="00A24F29">
      <w:pPr>
        <w:pStyle w:val="ListParagraph"/>
        <w:numPr>
          <w:ilvl w:val="0"/>
          <w:numId w:val="1"/>
        </w:numPr>
        <w:rPr>
          <w:rFonts w:cs="Times New Roman"/>
          <w:i/>
        </w:rPr>
      </w:pPr>
      <w:r w:rsidRPr="00F16E34">
        <w:rPr>
          <w:rFonts w:cs="Times New Roman"/>
          <w:i/>
        </w:rPr>
        <w:t>For operations that cannot be contained in a fume hood, the use of critical orifices, automatic shutoffs and hazardous gas alarms may be necessary.  Consult with MSU EHS for further information</w:t>
      </w:r>
    </w:p>
    <w:p w:rsidR="00C178DC" w:rsidRPr="00F16E34" w:rsidRDefault="00C178DC" w:rsidP="00C178DC">
      <w:pPr>
        <w:pStyle w:val="ListParagraph"/>
        <w:numPr>
          <w:ilvl w:val="0"/>
          <w:numId w:val="1"/>
        </w:numPr>
        <w:rPr>
          <w:rFonts w:cs="Times New Roman"/>
          <w:i/>
        </w:rPr>
      </w:pPr>
      <w:r w:rsidRPr="00F16E34">
        <w:rPr>
          <w:rFonts w:cs="Times New Roman"/>
          <w:i/>
        </w:rPr>
        <w:t xml:space="preserve">Some toxic gases require </w:t>
      </w:r>
      <w:r w:rsidR="00A24F29" w:rsidRPr="00F16E34">
        <w:rPr>
          <w:rFonts w:cs="Times New Roman"/>
          <w:i/>
        </w:rPr>
        <w:t xml:space="preserve">specialized regulators and supply piping, due to their toxic and/or corrosive natures.  Consult with Airgas or MSU EHS for further information.  Describe type of compatible tubing and regulators to be used with the gas.  </w:t>
      </w:r>
    </w:p>
    <w:p w:rsidR="00FE5F45" w:rsidRPr="00FE5F45" w:rsidRDefault="00FE5F45" w:rsidP="005A2DE7">
      <w:pPr>
        <w:pStyle w:val="ListParagraph"/>
        <w:ind w:left="405"/>
        <w:rPr>
          <w:rFonts w:ascii="Times New Roman" w:hAnsi="Times New Roman" w:cs="Times New Roman"/>
          <w:i/>
        </w:rPr>
      </w:pPr>
    </w:p>
    <w:p w:rsidR="00A24F29" w:rsidRPr="00FE5F45" w:rsidRDefault="00A24F29" w:rsidP="00A24F29">
      <w:pPr>
        <w:rPr>
          <w:b/>
          <w:sz w:val="28"/>
          <w:szCs w:val="28"/>
        </w:rPr>
      </w:pPr>
      <w:r w:rsidRPr="00FE5F45">
        <w:rPr>
          <w:b/>
          <w:sz w:val="28"/>
          <w:szCs w:val="28"/>
        </w:rPr>
        <w:t>Section 6: Special Handling and Storage Requirements</w:t>
      </w:r>
    </w:p>
    <w:p w:rsidR="00A24F29" w:rsidRPr="00F16E34" w:rsidRDefault="00A24F29" w:rsidP="00A24F29">
      <w:pPr>
        <w:rPr>
          <w:rFonts w:cs="Times New Roman"/>
          <w:i/>
        </w:rPr>
      </w:pPr>
      <w:r w:rsidRPr="00F16E34">
        <w:rPr>
          <w:rFonts w:cs="Times New Roman"/>
          <w:i/>
        </w:rPr>
        <w:lastRenderedPageBreak/>
        <w:t>Describe how the toxic gas will be secured inside the fume hood or ventilated gas cabinet</w:t>
      </w:r>
    </w:p>
    <w:p w:rsidR="00A24F29" w:rsidRPr="00F16E34" w:rsidRDefault="00A24F29" w:rsidP="00A24F29">
      <w:pPr>
        <w:rPr>
          <w:rFonts w:cs="Times New Roman"/>
          <w:i/>
        </w:rPr>
      </w:pPr>
      <w:r w:rsidRPr="00F16E34">
        <w:rPr>
          <w:rFonts w:cs="Times New Roman"/>
          <w:i/>
        </w:rPr>
        <w:t>Describe how the experimental apparatus will be tested with an inert, non-toxic gas (“dry-run”) before attaching toxic gas cylinder</w:t>
      </w:r>
    </w:p>
    <w:p w:rsidR="00A24F29" w:rsidRPr="00F16E34" w:rsidRDefault="00A24F29" w:rsidP="00A24F29">
      <w:pPr>
        <w:rPr>
          <w:rFonts w:cs="Times New Roman"/>
          <w:i/>
        </w:rPr>
      </w:pPr>
      <w:r w:rsidRPr="00F16E34">
        <w:rPr>
          <w:rFonts w:cs="Times New Roman"/>
          <w:i/>
        </w:rPr>
        <w:t>Describe how the system will be tested for leaks, and the preventive maintenance schedule for leak testing</w:t>
      </w:r>
    </w:p>
    <w:p w:rsidR="00A24F29" w:rsidRPr="00F16E34" w:rsidRDefault="00A24F29" w:rsidP="00A24F29">
      <w:pPr>
        <w:rPr>
          <w:rFonts w:cs="Times New Roman"/>
          <w:i/>
        </w:rPr>
      </w:pPr>
      <w:r w:rsidRPr="00F16E34">
        <w:rPr>
          <w:rFonts w:cs="Times New Roman"/>
          <w:i/>
        </w:rPr>
        <w:t>List anticipated purchase amounts, and maximum amounts of toxic gas expected to be in the laboratory at any time</w:t>
      </w:r>
    </w:p>
    <w:p w:rsidR="00A24F29" w:rsidRPr="00F16E34" w:rsidRDefault="00A24F29" w:rsidP="00A24F29">
      <w:pPr>
        <w:rPr>
          <w:rFonts w:cs="Times New Roman"/>
          <w:i/>
        </w:rPr>
      </w:pPr>
      <w:r w:rsidRPr="00F16E34">
        <w:rPr>
          <w:rFonts w:cs="Times New Roman"/>
          <w:i/>
        </w:rPr>
        <w:t>State how the use of the toxic gas and associated apparatus is a minimum two-person procedure – no working alone with toxic gases</w:t>
      </w:r>
    </w:p>
    <w:p w:rsidR="00A24F29" w:rsidRDefault="00A24F29" w:rsidP="00A24F29">
      <w:pPr>
        <w:rPr>
          <w:i/>
        </w:rPr>
      </w:pPr>
    </w:p>
    <w:p w:rsidR="00134EC3" w:rsidRDefault="00134EC3" w:rsidP="00A24F29">
      <w:pPr>
        <w:rPr>
          <w:i/>
        </w:rPr>
      </w:pPr>
    </w:p>
    <w:p w:rsidR="00A24F29" w:rsidRPr="00134EC3" w:rsidRDefault="00A24F29" w:rsidP="00A24F29">
      <w:pPr>
        <w:rPr>
          <w:b/>
          <w:sz w:val="28"/>
          <w:szCs w:val="28"/>
        </w:rPr>
      </w:pPr>
      <w:r w:rsidRPr="00134EC3">
        <w:rPr>
          <w:b/>
          <w:sz w:val="28"/>
          <w:szCs w:val="28"/>
        </w:rPr>
        <w:t xml:space="preserve">Section 7: </w:t>
      </w:r>
      <w:r w:rsidR="00E940F2" w:rsidRPr="00134EC3">
        <w:rPr>
          <w:b/>
          <w:sz w:val="28"/>
          <w:szCs w:val="28"/>
        </w:rPr>
        <w:t>Accidental Release</w:t>
      </w:r>
      <w:r w:rsidRPr="00134EC3">
        <w:rPr>
          <w:b/>
          <w:sz w:val="28"/>
          <w:szCs w:val="28"/>
        </w:rPr>
        <w:t xml:space="preserve"> Procedures</w:t>
      </w:r>
    </w:p>
    <w:p w:rsidR="00A24F29" w:rsidRDefault="00A24F29" w:rsidP="00A24F29">
      <w:pPr>
        <w:rPr>
          <w:i/>
        </w:rPr>
      </w:pPr>
      <w:r>
        <w:rPr>
          <w:i/>
        </w:rPr>
        <w:t>Describe measures to be taken should an accidental release of toxic gas occur.</w:t>
      </w:r>
    </w:p>
    <w:p w:rsidR="00A24F29" w:rsidRDefault="00A24F29" w:rsidP="00A24F29">
      <w:pPr>
        <w:rPr>
          <w:i/>
        </w:rPr>
      </w:pPr>
      <w:r>
        <w:rPr>
          <w:i/>
        </w:rPr>
        <w:t>This should include:</w:t>
      </w:r>
    </w:p>
    <w:p w:rsidR="00A24F29" w:rsidRPr="00EB50B1" w:rsidRDefault="00A24F29" w:rsidP="00A24F29">
      <w:pPr>
        <w:pStyle w:val="ListParagraph"/>
        <w:numPr>
          <w:ilvl w:val="0"/>
          <w:numId w:val="1"/>
        </w:numPr>
      </w:pPr>
      <w:r w:rsidRPr="00EB50B1">
        <w:t>Initiation of the fume hood’s emergency purge button, if safe to do so</w:t>
      </w:r>
    </w:p>
    <w:p w:rsidR="00A24F29" w:rsidRPr="00EB50B1" w:rsidRDefault="00A24F29" w:rsidP="00A24F29">
      <w:pPr>
        <w:pStyle w:val="ListParagraph"/>
        <w:numPr>
          <w:ilvl w:val="0"/>
          <w:numId w:val="1"/>
        </w:numPr>
      </w:pPr>
      <w:r w:rsidRPr="00EB50B1">
        <w:t>Shut down of equipment, if</w:t>
      </w:r>
      <w:r w:rsidR="00FE5F45" w:rsidRPr="00EB50B1">
        <w:t xml:space="preserve"> </w:t>
      </w:r>
      <w:r w:rsidR="00E940F2" w:rsidRPr="00EB50B1">
        <w:t>safe to do so</w:t>
      </w:r>
    </w:p>
    <w:p w:rsidR="00E940F2" w:rsidRPr="00EB50B1" w:rsidRDefault="00E940F2" w:rsidP="00A24F29">
      <w:pPr>
        <w:pStyle w:val="ListParagraph"/>
        <w:numPr>
          <w:ilvl w:val="0"/>
          <w:numId w:val="1"/>
        </w:numPr>
      </w:pPr>
      <w:r w:rsidRPr="00EB50B1">
        <w:lastRenderedPageBreak/>
        <w:t>Evacuation of the laboratory</w:t>
      </w:r>
    </w:p>
    <w:p w:rsidR="00E940F2" w:rsidRPr="00EB50B1" w:rsidRDefault="00E940F2" w:rsidP="00A24F29">
      <w:pPr>
        <w:pStyle w:val="ListParagraph"/>
        <w:numPr>
          <w:ilvl w:val="0"/>
          <w:numId w:val="1"/>
        </w:numPr>
      </w:pPr>
      <w:r w:rsidRPr="00EB50B1">
        <w:t>Closing of laboratory door behind las</w:t>
      </w:r>
      <w:r w:rsidR="00FE5F45" w:rsidRPr="00EB50B1">
        <w:t>t</w:t>
      </w:r>
      <w:r w:rsidRPr="00EB50B1">
        <w:t xml:space="preserve"> person</w:t>
      </w:r>
    </w:p>
    <w:p w:rsidR="00E940F2" w:rsidRPr="00EB50B1" w:rsidRDefault="00E940F2" w:rsidP="00A24F29">
      <w:pPr>
        <w:pStyle w:val="ListParagraph"/>
        <w:numPr>
          <w:ilvl w:val="0"/>
          <w:numId w:val="1"/>
        </w:numPr>
      </w:pPr>
      <w:r w:rsidRPr="00EB50B1">
        <w:t>Calling 911 for assistance</w:t>
      </w:r>
    </w:p>
    <w:p w:rsidR="00E940F2" w:rsidRPr="00EB50B1" w:rsidRDefault="00E940F2" w:rsidP="00A24F29">
      <w:pPr>
        <w:pStyle w:val="ListParagraph"/>
        <w:numPr>
          <w:ilvl w:val="0"/>
          <w:numId w:val="1"/>
        </w:numPr>
      </w:pPr>
      <w:r w:rsidRPr="00EB50B1">
        <w:t xml:space="preserve">Pulling the fire alarm if release is </w:t>
      </w:r>
      <w:r w:rsidR="00FE5F45" w:rsidRPr="00EB50B1">
        <w:t>large or has the potential to es</w:t>
      </w:r>
      <w:r w:rsidRPr="00EB50B1">
        <w:t>cape the confines of the laboratory</w:t>
      </w:r>
    </w:p>
    <w:p w:rsidR="00E940F2" w:rsidRPr="00EB50B1" w:rsidRDefault="00E940F2" w:rsidP="00A24F29">
      <w:pPr>
        <w:pStyle w:val="ListParagraph"/>
        <w:numPr>
          <w:ilvl w:val="0"/>
          <w:numId w:val="1"/>
        </w:numPr>
      </w:pPr>
      <w:r w:rsidRPr="00EB50B1">
        <w:t>Remaining on scene in a safe location until help arrives</w:t>
      </w:r>
    </w:p>
    <w:p w:rsidR="00134EC3" w:rsidRPr="00134EC3" w:rsidRDefault="00134EC3" w:rsidP="00134EC3">
      <w:pPr>
        <w:rPr>
          <w:i/>
        </w:rPr>
      </w:pPr>
    </w:p>
    <w:p w:rsidR="00E940F2" w:rsidRPr="00134EC3" w:rsidRDefault="00E940F2" w:rsidP="00E940F2">
      <w:pPr>
        <w:rPr>
          <w:b/>
          <w:sz w:val="28"/>
          <w:szCs w:val="28"/>
        </w:rPr>
      </w:pPr>
      <w:r w:rsidRPr="00134EC3">
        <w:rPr>
          <w:b/>
          <w:sz w:val="28"/>
          <w:szCs w:val="28"/>
        </w:rPr>
        <w:t xml:space="preserve">Section 8: </w:t>
      </w:r>
      <w:r w:rsidR="00FE5F45" w:rsidRPr="00134EC3">
        <w:rPr>
          <w:b/>
          <w:sz w:val="28"/>
          <w:szCs w:val="28"/>
        </w:rPr>
        <w:t>Exposure</w:t>
      </w:r>
      <w:r w:rsidRPr="00134EC3">
        <w:rPr>
          <w:b/>
          <w:sz w:val="28"/>
          <w:szCs w:val="28"/>
        </w:rPr>
        <w:t xml:space="preserve"> Procedures</w:t>
      </w:r>
    </w:p>
    <w:p w:rsidR="002444E2" w:rsidRPr="00EB50B1" w:rsidRDefault="002444E2" w:rsidP="002444E2">
      <w:r w:rsidRPr="00EB50B1">
        <w:t xml:space="preserve">Skin exposure: For large exposures, or exposures to the face or eyes, call 911 immediately for assistance. Rinse affected skin with plenty of water while removing contaminated clothing and shoes. Rinse for at least 15 minutes or until help arrives. </w:t>
      </w:r>
    </w:p>
    <w:p w:rsidR="002444E2" w:rsidRPr="00EB50B1" w:rsidRDefault="002444E2" w:rsidP="002444E2">
      <w:r w:rsidRPr="00EB50B1">
        <w:t>For small, uncomplicated skin exposures, rinse affected skin with plenty of water.  Seek medical attention or proceed as directed by your PI or lab manager.</w:t>
      </w:r>
    </w:p>
    <w:p w:rsidR="00134EC3" w:rsidRPr="00EB50B1" w:rsidRDefault="002444E2" w:rsidP="002444E2">
      <w:r w:rsidRPr="00EB50B1">
        <w:t>Eye exposure: Call 911 immediately. Wash eyes for at least 15 minutes or until help arrives, lifting the upper and lower eyelids.</w:t>
      </w:r>
    </w:p>
    <w:p w:rsidR="002444E2" w:rsidRPr="00EB50B1" w:rsidRDefault="002444E2" w:rsidP="002444E2">
      <w:r w:rsidRPr="00EB50B1">
        <w:t>Inhalation exposure: call 911 immediately. Move to fresh air and wait for paramedics to arrive.</w:t>
      </w:r>
    </w:p>
    <w:p w:rsidR="00E940F2" w:rsidRPr="00134EC3" w:rsidRDefault="00E940F2" w:rsidP="00E940F2">
      <w:pPr>
        <w:rPr>
          <w:b/>
          <w:sz w:val="28"/>
          <w:szCs w:val="28"/>
        </w:rPr>
      </w:pPr>
      <w:r w:rsidRPr="00134EC3">
        <w:rPr>
          <w:b/>
          <w:sz w:val="28"/>
          <w:szCs w:val="28"/>
        </w:rPr>
        <w:lastRenderedPageBreak/>
        <w:t>Section 9: Waste Disposal Procedures</w:t>
      </w:r>
    </w:p>
    <w:p w:rsidR="00F16E34" w:rsidRDefault="00F16E34" w:rsidP="00F16E34">
      <w:pPr>
        <w:rPr>
          <w:i/>
        </w:rPr>
      </w:pPr>
      <w:r>
        <w:rPr>
          <w:i/>
        </w:rPr>
        <w:t>Liquid or solid hazardous waste byproducts of reactions with toxic gases may have to be disposed of via MSU EHS.  Describe waste disposal procedures here, if these waste products will be produced.</w:t>
      </w:r>
    </w:p>
    <w:p w:rsidR="00F16E34" w:rsidRDefault="00F16E34" w:rsidP="00F16E34">
      <w:pPr>
        <w:rPr>
          <w:i/>
        </w:rPr>
      </w:pPr>
      <w:r>
        <w:rPr>
          <w:i/>
        </w:rPr>
        <w:t>Do not attempt to “empty” or “bleed” a compressed cylinder either in the open air, or in a fume hood. Describe person responsible for ensuring full cylinders are ordered and used cylinders are returned promptly to Airgas.</w:t>
      </w:r>
    </w:p>
    <w:p w:rsidR="00F16E34" w:rsidRDefault="00F16E34" w:rsidP="00F16E34">
      <w:pPr>
        <w:rPr>
          <w:i/>
        </w:rPr>
      </w:pPr>
      <w:r>
        <w:rPr>
          <w:i/>
        </w:rPr>
        <w:t xml:space="preserve">NOTE:  All compressed gas cylinders must be returned to Airgas or other supplier when empty or no longer in use.  The purchase of non-returnable gas cylinders is prohibited. </w:t>
      </w:r>
    </w:p>
    <w:p w:rsidR="00E940F2" w:rsidRDefault="00E940F2" w:rsidP="00E940F2">
      <w:pPr>
        <w:rPr>
          <w:i/>
        </w:rPr>
      </w:pPr>
    </w:p>
    <w:p w:rsidR="00F16E34" w:rsidRDefault="00F16E34" w:rsidP="00E940F2">
      <w:pPr>
        <w:rPr>
          <w:b/>
          <w:sz w:val="28"/>
          <w:szCs w:val="28"/>
        </w:rPr>
      </w:pPr>
    </w:p>
    <w:p w:rsidR="00F16E34" w:rsidRDefault="00F16E34" w:rsidP="00E940F2">
      <w:pPr>
        <w:rPr>
          <w:b/>
          <w:sz w:val="28"/>
          <w:szCs w:val="28"/>
        </w:rPr>
      </w:pPr>
    </w:p>
    <w:p w:rsidR="00E940F2" w:rsidRPr="00134EC3" w:rsidRDefault="00E940F2" w:rsidP="00E940F2">
      <w:pPr>
        <w:rPr>
          <w:b/>
          <w:sz w:val="28"/>
          <w:szCs w:val="28"/>
        </w:rPr>
      </w:pPr>
      <w:r w:rsidRPr="00134EC3">
        <w:rPr>
          <w:b/>
          <w:sz w:val="28"/>
          <w:szCs w:val="28"/>
        </w:rPr>
        <w:t>Section 10:  Material Safety Data Sheets / Safety Data Sheets</w:t>
      </w:r>
    </w:p>
    <w:p w:rsidR="00E940F2" w:rsidRDefault="00E940F2" w:rsidP="00E940F2">
      <w:pPr>
        <w:rPr>
          <w:i/>
        </w:rPr>
      </w:pPr>
      <w:r>
        <w:rPr>
          <w:i/>
        </w:rPr>
        <w:t>List location(s) of (M)SDS for toxic gases.  This should include a printed copy in the laboratory in an easily accessible location</w:t>
      </w:r>
    </w:p>
    <w:p w:rsidR="00E940F2" w:rsidRDefault="00E940F2" w:rsidP="00E940F2">
      <w:pPr>
        <w:rPr>
          <w:i/>
        </w:rPr>
      </w:pPr>
    </w:p>
    <w:p w:rsidR="00134EC3" w:rsidRDefault="00134EC3" w:rsidP="00E940F2">
      <w:pPr>
        <w:rPr>
          <w:i/>
        </w:rPr>
      </w:pPr>
    </w:p>
    <w:p w:rsidR="00E940F2" w:rsidRPr="00134EC3" w:rsidRDefault="00E940F2" w:rsidP="00E940F2">
      <w:pPr>
        <w:rPr>
          <w:b/>
          <w:sz w:val="28"/>
          <w:szCs w:val="28"/>
        </w:rPr>
      </w:pPr>
      <w:r w:rsidRPr="00134EC3">
        <w:rPr>
          <w:b/>
          <w:sz w:val="28"/>
          <w:szCs w:val="28"/>
        </w:rPr>
        <w:t>Section 11: Training and Awareness</w:t>
      </w:r>
    </w:p>
    <w:p w:rsidR="00134EC3" w:rsidRPr="00EB50B1" w:rsidRDefault="00134EC3" w:rsidP="00E940F2">
      <w:pPr>
        <w:rPr>
          <w:rFonts w:cs="Times New Roman"/>
        </w:rPr>
      </w:pPr>
      <w:r w:rsidRPr="00EB50B1">
        <w:rPr>
          <w:rFonts w:cs="Times New Roman"/>
        </w:rPr>
        <w:t>Employees working with toxic gas must complete the following training:</w:t>
      </w:r>
    </w:p>
    <w:p w:rsidR="00E940F2" w:rsidRPr="00EB50B1" w:rsidRDefault="00134EC3" w:rsidP="00E940F2">
      <w:pPr>
        <w:rPr>
          <w:rFonts w:cs="Times New Roman"/>
        </w:rPr>
      </w:pPr>
      <w:r w:rsidRPr="00EB50B1">
        <w:rPr>
          <w:rFonts w:cs="Times New Roman"/>
          <w:sz w:val="44"/>
          <w:szCs w:val="44"/>
        </w:rPr>
        <w:t>□</w:t>
      </w:r>
      <w:r w:rsidRPr="00EB50B1">
        <w:rPr>
          <w:rFonts w:cs="Times New Roman"/>
        </w:rPr>
        <w:t xml:space="preserve">   </w:t>
      </w:r>
      <w:r w:rsidR="00E940F2" w:rsidRPr="00EB50B1">
        <w:rPr>
          <w:rFonts w:cs="Times New Roman"/>
        </w:rPr>
        <w:t>Chemical Hygiene and Hazardous Waste Initial / Refresher</w:t>
      </w:r>
    </w:p>
    <w:p w:rsidR="00E940F2" w:rsidRPr="00EB50B1" w:rsidRDefault="00134EC3" w:rsidP="00E940F2">
      <w:pPr>
        <w:rPr>
          <w:rFonts w:cs="Times New Roman"/>
        </w:rPr>
      </w:pPr>
      <w:r w:rsidRPr="00EB50B1">
        <w:rPr>
          <w:rFonts w:cs="Times New Roman"/>
          <w:sz w:val="44"/>
          <w:szCs w:val="44"/>
        </w:rPr>
        <w:t>□</w:t>
      </w:r>
      <w:r w:rsidRPr="00EB50B1">
        <w:rPr>
          <w:rFonts w:cs="Times New Roman"/>
        </w:rPr>
        <w:t xml:space="preserve">   </w:t>
      </w:r>
      <w:r w:rsidR="00E940F2" w:rsidRPr="00EB50B1">
        <w:rPr>
          <w:rFonts w:cs="Times New Roman"/>
        </w:rPr>
        <w:t>Compressed Gas Safety</w:t>
      </w:r>
    </w:p>
    <w:p w:rsidR="00E940F2" w:rsidRPr="00EB50B1" w:rsidRDefault="00134EC3" w:rsidP="00E940F2">
      <w:pPr>
        <w:rPr>
          <w:rFonts w:cs="Times New Roman"/>
        </w:rPr>
      </w:pPr>
      <w:r w:rsidRPr="00EB50B1">
        <w:rPr>
          <w:rFonts w:cs="Times New Roman"/>
          <w:sz w:val="44"/>
          <w:szCs w:val="44"/>
        </w:rPr>
        <w:t>□</w:t>
      </w:r>
      <w:r w:rsidRPr="00EB50B1">
        <w:rPr>
          <w:rFonts w:cs="Times New Roman"/>
        </w:rPr>
        <w:t xml:space="preserve">   </w:t>
      </w:r>
      <w:r w:rsidR="00E940F2" w:rsidRPr="00EB50B1">
        <w:rPr>
          <w:rFonts w:cs="Times New Roman"/>
        </w:rPr>
        <w:t>Site Specific Training with PI or lab manager</w:t>
      </w:r>
    </w:p>
    <w:p w:rsidR="00E940F2" w:rsidRPr="00EB50B1" w:rsidRDefault="00134EC3" w:rsidP="00E940F2">
      <w:pPr>
        <w:rPr>
          <w:rFonts w:cs="Times New Roman"/>
        </w:rPr>
      </w:pPr>
      <w:r w:rsidRPr="00EB50B1">
        <w:rPr>
          <w:rFonts w:cs="Times New Roman"/>
          <w:sz w:val="44"/>
          <w:szCs w:val="44"/>
        </w:rPr>
        <w:t>□</w:t>
      </w:r>
      <w:r w:rsidR="00D33CCF" w:rsidRPr="00EB50B1">
        <w:rPr>
          <w:rFonts w:cs="Times New Roman"/>
          <w:sz w:val="44"/>
          <w:szCs w:val="44"/>
        </w:rPr>
        <w:t xml:space="preserve"> </w:t>
      </w:r>
      <w:r w:rsidRPr="00EB50B1">
        <w:rPr>
          <w:rFonts w:cs="Times New Roman"/>
        </w:rPr>
        <w:t xml:space="preserve"> </w:t>
      </w:r>
      <w:r w:rsidR="00151900" w:rsidRPr="00EB50B1">
        <w:rPr>
          <w:rFonts w:cs="Times New Roman"/>
        </w:rPr>
        <w:t xml:space="preserve"> </w:t>
      </w:r>
      <w:r w:rsidR="00E940F2" w:rsidRPr="00EB50B1">
        <w:rPr>
          <w:rFonts w:cs="Times New Roman"/>
        </w:rPr>
        <w:t xml:space="preserve">Review and </w:t>
      </w:r>
      <w:r w:rsidR="00FE5F45" w:rsidRPr="00EB50B1">
        <w:rPr>
          <w:rFonts w:cs="Times New Roman"/>
        </w:rPr>
        <w:t>signature of this completed SOP</w:t>
      </w:r>
    </w:p>
    <w:p w:rsidR="00134EC3" w:rsidRPr="00EB50B1" w:rsidRDefault="00134EC3" w:rsidP="00E940F2">
      <w:pPr>
        <w:rPr>
          <w:rFonts w:cs="Times New Roman"/>
        </w:rPr>
      </w:pPr>
      <w:r w:rsidRPr="00EB50B1">
        <w:rPr>
          <w:rFonts w:cs="Times New Roman"/>
          <w:sz w:val="44"/>
          <w:szCs w:val="44"/>
        </w:rPr>
        <w:t xml:space="preserve">□ </w:t>
      </w:r>
      <w:r w:rsidRPr="00EB50B1">
        <w:rPr>
          <w:rFonts w:cs="Times New Roman"/>
        </w:rPr>
        <w:t xml:space="preserve"> </w:t>
      </w:r>
      <w:r w:rsidR="00151900" w:rsidRPr="00EB50B1">
        <w:rPr>
          <w:rFonts w:cs="Times New Roman"/>
        </w:rPr>
        <w:t xml:space="preserve"> </w:t>
      </w:r>
      <w:r w:rsidRPr="00EB50B1">
        <w:rPr>
          <w:rFonts w:cs="Times New Roman"/>
        </w:rPr>
        <w:t>Other  ________________________________________________________________</w:t>
      </w:r>
    </w:p>
    <w:p w:rsidR="00E940F2" w:rsidRPr="00EB50B1" w:rsidRDefault="00E940F2" w:rsidP="00E940F2">
      <w:pPr>
        <w:rPr>
          <w:rFonts w:cs="Times New Roman"/>
          <w:i/>
        </w:rPr>
      </w:pPr>
      <w:r w:rsidRPr="00EB50B1">
        <w:rPr>
          <w:rFonts w:cs="Times New Roman"/>
          <w:i/>
        </w:rPr>
        <w:t>If appropriate, identify other employees in the vicinity who may be affected should an unintended reaction or release of toxic gas occur. De</w:t>
      </w:r>
      <w:r w:rsidRPr="00EB50B1">
        <w:rPr>
          <w:rFonts w:cs="Times New Roman"/>
          <w:i/>
        </w:rPr>
        <w:lastRenderedPageBreak/>
        <w:t>scribe how those employees will be notified of this experiment, the location of this SOP and (M)SDS, and point contact person available for questions.</w:t>
      </w:r>
    </w:p>
    <w:p w:rsidR="00E940F2" w:rsidRDefault="00E940F2" w:rsidP="00E940F2">
      <w:pPr>
        <w:rPr>
          <w:i/>
        </w:rPr>
      </w:pPr>
    </w:p>
    <w:p w:rsidR="00FE5F45" w:rsidRPr="00134EC3" w:rsidRDefault="00B66166" w:rsidP="00E940F2">
      <w:pPr>
        <w:rPr>
          <w:b/>
          <w:sz w:val="28"/>
          <w:szCs w:val="28"/>
        </w:rPr>
      </w:pPr>
      <w:r>
        <w:rPr>
          <w:b/>
          <w:sz w:val="28"/>
          <w:szCs w:val="28"/>
        </w:rPr>
        <w:t>Section 12</w:t>
      </w:r>
      <w:r w:rsidR="00FE5F45" w:rsidRPr="00134EC3">
        <w:rPr>
          <w:b/>
          <w:sz w:val="28"/>
          <w:szCs w:val="28"/>
        </w:rPr>
        <w:t>: Protocols</w:t>
      </w:r>
    </w:p>
    <w:p w:rsidR="00FE5F45" w:rsidRDefault="00EB50B1" w:rsidP="00E940F2">
      <w:pPr>
        <w:rPr>
          <w:i/>
        </w:rPr>
      </w:pPr>
      <w:r>
        <w:rPr>
          <w:i/>
        </w:rPr>
        <w:t>Attach a copy of your protocol here</w:t>
      </w:r>
      <w:r w:rsidR="00FE5F45">
        <w:rPr>
          <w:i/>
        </w:rPr>
        <w:t xml:space="preserve">, including an estimate of how long the process takes and how frequently it will be conducted.  Provide a general sequential description of work, including details such as amounts of toxic gases used, </w:t>
      </w:r>
      <w:r w:rsidR="00B66166">
        <w:rPr>
          <w:i/>
        </w:rPr>
        <w:t xml:space="preserve">anticipated pressures and temperatures, </w:t>
      </w:r>
      <w:r w:rsidR="00FE5F45">
        <w:rPr>
          <w:i/>
        </w:rPr>
        <w:t xml:space="preserve">special safety equipment utilized, pre-operational checks for leaks, etc.  </w:t>
      </w:r>
    </w:p>
    <w:p w:rsidR="00E940F2" w:rsidRPr="00E940F2" w:rsidRDefault="00E940F2" w:rsidP="00E940F2">
      <w:pPr>
        <w:rPr>
          <w:i/>
        </w:rPr>
      </w:pPr>
    </w:p>
    <w:p w:rsidR="0097737A" w:rsidRDefault="0097737A" w:rsidP="00FE7DB8">
      <w:pPr>
        <w:rPr>
          <w:b/>
          <w:sz w:val="28"/>
          <w:szCs w:val="28"/>
        </w:rPr>
      </w:pPr>
    </w:p>
    <w:p w:rsidR="0097737A" w:rsidRDefault="0097737A" w:rsidP="00FE7DB8">
      <w:pPr>
        <w:rPr>
          <w:b/>
          <w:sz w:val="28"/>
          <w:szCs w:val="28"/>
        </w:rPr>
      </w:pPr>
    </w:p>
    <w:p w:rsidR="0097737A" w:rsidRDefault="0097737A" w:rsidP="00FE7DB8">
      <w:pPr>
        <w:rPr>
          <w:b/>
          <w:sz w:val="28"/>
          <w:szCs w:val="28"/>
        </w:rPr>
      </w:pPr>
    </w:p>
    <w:p w:rsidR="0097737A" w:rsidRPr="00F16E34" w:rsidRDefault="0097737A" w:rsidP="00FE7DB8">
      <w:pPr>
        <w:rPr>
          <w:b/>
          <w:i/>
          <w:sz w:val="28"/>
          <w:szCs w:val="28"/>
        </w:rPr>
      </w:pPr>
    </w:p>
    <w:p w:rsidR="00475A46" w:rsidRPr="00571E12" w:rsidRDefault="00B66166" w:rsidP="00FE7DB8">
      <w:pPr>
        <w:rPr>
          <w:b/>
          <w:sz w:val="28"/>
          <w:szCs w:val="28"/>
        </w:rPr>
      </w:pPr>
      <w:r>
        <w:rPr>
          <w:b/>
          <w:sz w:val="28"/>
          <w:szCs w:val="28"/>
        </w:rPr>
        <w:t>Section 13</w:t>
      </w:r>
      <w:r w:rsidR="00134EC3" w:rsidRPr="00571E12">
        <w:rPr>
          <w:b/>
          <w:sz w:val="28"/>
          <w:szCs w:val="28"/>
        </w:rPr>
        <w:t>:  SOP Review and Prior Approval</w:t>
      </w:r>
    </w:p>
    <w:p w:rsidR="00134EC3" w:rsidRPr="00EB50B1" w:rsidRDefault="00134EC3" w:rsidP="00134EC3">
      <w:pPr>
        <w:rPr>
          <w:rFonts w:cs="Times New Roman"/>
        </w:rPr>
      </w:pPr>
      <w:r w:rsidRPr="00EB50B1">
        <w:rPr>
          <w:rFonts w:cs="Times New Roman"/>
        </w:rPr>
        <w:lastRenderedPageBreak/>
        <w:t>I, the PI/Supervisor, grant the following laboratory personnel approval to perform the above SOP</w:t>
      </w:r>
    </w:p>
    <w:p w:rsidR="00134EC3" w:rsidRPr="00EB50B1" w:rsidRDefault="00134EC3" w:rsidP="00134EC3">
      <w:pPr>
        <w:rPr>
          <w:rFonts w:cs="Times New Roman"/>
        </w:rPr>
      </w:pPr>
      <w:r w:rsidRPr="00EB50B1">
        <w:rPr>
          <w:rFonts w:cs="Times New Roman"/>
        </w:rPr>
        <w:t>Name:</w:t>
      </w:r>
      <w:r w:rsidR="00151900" w:rsidRPr="00EB50B1">
        <w:rPr>
          <w:rFonts w:cs="Times New Roman"/>
        </w:rPr>
        <w:t xml:space="preserve"> </w:t>
      </w:r>
      <w:r w:rsidRPr="00EB50B1">
        <w:rPr>
          <w:rFonts w:cs="Times New Roman"/>
        </w:rPr>
        <w:t>_________________________________________________________________________</w:t>
      </w:r>
      <w:r w:rsidR="00151900" w:rsidRPr="00EB50B1">
        <w:rPr>
          <w:rFonts w:cs="Times New Roman"/>
        </w:rPr>
        <w:t>______</w:t>
      </w:r>
    </w:p>
    <w:p w:rsidR="00134EC3" w:rsidRPr="00EB50B1" w:rsidRDefault="00134EC3" w:rsidP="00134EC3">
      <w:pPr>
        <w:rPr>
          <w:rFonts w:cs="Times New Roman"/>
        </w:rPr>
      </w:pPr>
      <w:r w:rsidRPr="00EB50B1">
        <w:rPr>
          <w:rFonts w:cs="Times New Roman"/>
        </w:rPr>
        <w:t>Name: _________________________________________________________________________</w:t>
      </w:r>
      <w:r w:rsidR="00151900" w:rsidRPr="00EB50B1">
        <w:rPr>
          <w:rFonts w:cs="Times New Roman"/>
        </w:rPr>
        <w:t>______</w:t>
      </w:r>
    </w:p>
    <w:p w:rsidR="00134EC3" w:rsidRPr="00EB50B1" w:rsidRDefault="00134EC3" w:rsidP="00134EC3">
      <w:pPr>
        <w:rPr>
          <w:rFonts w:cs="Times New Roman"/>
        </w:rPr>
      </w:pPr>
      <w:r w:rsidRPr="00EB50B1">
        <w:rPr>
          <w:rFonts w:cs="Times New Roman"/>
        </w:rPr>
        <w:t>Name: __________________________________________________________________________</w:t>
      </w:r>
      <w:r w:rsidR="00151900" w:rsidRPr="00EB50B1">
        <w:rPr>
          <w:rFonts w:cs="Times New Roman"/>
        </w:rPr>
        <w:t>_____</w:t>
      </w:r>
    </w:p>
    <w:p w:rsidR="00134EC3" w:rsidRPr="00EB50B1" w:rsidRDefault="00134EC3" w:rsidP="00134EC3">
      <w:pPr>
        <w:rPr>
          <w:rFonts w:cs="Times New Roman"/>
        </w:rPr>
      </w:pPr>
      <w:r w:rsidRPr="00EB50B1">
        <w:rPr>
          <w:rFonts w:cs="Times New Roman"/>
        </w:rPr>
        <w:t>PI/Laboratory Supervisor signature: _________</w:t>
      </w:r>
      <w:r w:rsidR="0097737A" w:rsidRPr="00EB50B1">
        <w:rPr>
          <w:rFonts w:cs="Times New Roman"/>
        </w:rPr>
        <w:t>_______________</w:t>
      </w:r>
      <w:r w:rsidRPr="00EB50B1">
        <w:rPr>
          <w:rFonts w:cs="Times New Roman"/>
        </w:rPr>
        <w:t>_____________ Date:</w:t>
      </w:r>
      <w:r w:rsidR="00151900" w:rsidRPr="00EB50B1">
        <w:rPr>
          <w:rFonts w:cs="Times New Roman"/>
        </w:rPr>
        <w:t xml:space="preserve"> </w:t>
      </w:r>
      <w:r w:rsidRPr="00EB50B1">
        <w:rPr>
          <w:rFonts w:cs="Times New Roman"/>
        </w:rPr>
        <w:t>________</w:t>
      </w:r>
      <w:r w:rsidR="00151900" w:rsidRPr="00EB50B1">
        <w:rPr>
          <w:rFonts w:cs="Times New Roman"/>
        </w:rPr>
        <w:t>_____</w:t>
      </w:r>
    </w:p>
    <w:p w:rsidR="00134EC3" w:rsidRPr="00EB50B1" w:rsidRDefault="00134EC3" w:rsidP="00134EC3">
      <w:pPr>
        <w:rPr>
          <w:rFonts w:cs="Times New Roman"/>
        </w:rPr>
      </w:pPr>
    </w:p>
    <w:p w:rsidR="00134EC3" w:rsidRPr="00EB50B1" w:rsidRDefault="00134EC3" w:rsidP="00134EC3">
      <w:pPr>
        <w:rPr>
          <w:rFonts w:cs="Times New Roman"/>
        </w:rPr>
      </w:pPr>
      <w:r w:rsidRPr="00EB50B1">
        <w:rPr>
          <w:rFonts w:cs="Times New Roman"/>
        </w:rPr>
        <w:t>I have reviewed and understood this Standard Operating Procedure, and agree to abide by the protocols described herein:</w:t>
      </w:r>
    </w:p>
    <w:p w:rsidR="00134EC3" w:rsidRPr="00EB50B1" w:rsidRDefault="00134EC3" w:rsidP="00134EC3">
      <w:pPr>
        <w:rPr>
          <w:rFonts w:cs="Times New Roman"/>
        </w:rPr>
      </w:pPr>
      <w:r w:rsidRPr="00EB50B1">
        <w:rPr>
          <w:rFonts w:cs="Times New Roman"/>
        </w:rPr>
        <w:t>Signature:______________________________________________________ Date:__________________</w:t>
      </w:r>
    </w:p>
    <w:p w:rsidR="00134EC3" w:rsidRPr="00EB50B1" w:rsidRDefault="00134EC3" w:rsidP="00134EC3">
      <w:pPr>
        <w:rPr>
          <w:rFonts w:cs="Times New Roman"/>
        </w:rPr>
      </w:pPr>
      <w:r w:rsidRPr="00EB50B1">
        <w:rPr>
          <w:rFonts w:cs="Times New Roman"/>
        </w:rPr>
        <w:lastRenderedPageBreak/>
        <w:t>Signature:_____________________________________________________  Date:__________________</w:t>
      </w:r>
    </w:p>
    <w:p w:rsidR="00134EC3" w:rsidRPr="00EB50B1" w:rsidRDefault="00134EC3" w:rsidP="00134EC3">
      <w:pPr>
        <w:rPr>
          <w:rFonts w:cs="Times New Roman"/>
        </w:rPr>
      </w:pPr>
      <w:r w:rsidRPr="00EB50B1">
        <w:rPr>
          <w:rFonts w:cs="Times New Roman"/>
        </w:rPr>
        <w:t xml:space="preserve"> Signature:_____________________________________________________  Date:__________________</w:t>
      </w:r>
    </w:p>
    <w:p w:rsidR="00134EC3" w:rsidRPr="00EB50B1" w:rsidRDefault="00134EC3" w:rsidP="00134EC3">
      <w:pPr>
        <w:rPr>
          <w:rFonts w:cs="Times New Roman"/>
        </w:rPr>
      </w:pPr>
    </w:p>
    <w:p w:rsidR="00134EC3" w:rsidRPr="00EB50B1" w:rsidRDefault="00134EC3" w:rsidP="00134EC3">
      <w:pPr>
        <w:rPr>
          <w:rFonts w:cs="Times New Roman"/>
        </w:rPr>
      </w:pPr>
      <w:r w:rsidRPr="00EB50B1">
        <w:rPr>
          <w:rFonts w:cs="Times New Roman"/>
        </w:rPr>
        <w:t>A completed copy of this Standard Operating Procedure has been reviewed</w:t>
      </w:r>
      <w:r w:rsidR="00571E12" w:rsidRPr="00EB50B1">
        <w:rPr>
          <w:rFonts w:cs="Times New Roman"/>
        </w:rPr>
        <w:t xml:space="preserve"> and approved by </w:t>
      </w:r>
      <w:r w:rsidR="00D33CCF" w:rsidRPr="00EB50B1">
        <w:rPr>
          <w:rFonts w:cs="Times New Roman"/>
        </w:rPr>
        <w:t>MSU Office of Environmental Safety:</w:t>
      </w:r>
    </w:p>
    <w:p w:rsidR="00D33CCF" w:rsidRPr="00EB50B1" w:rsidRDefault="00D33CCF" w:rsidP="00134EC3">
      <w:pPr>
        <w:rPr>
          <w:rFonts w:cs="Times New Roman"/>
        </w:rPr>
      </w:pPr>
      <w:r w:rsidRPr="00EB50B1">
        <w:rPr>
          <w:rFonts w:cs="Times New Roman"/>
        </w:rPr>
        <w:t>MSU EHS Staff: ____________________________________________________  Date:_______________</w:t>
      </w:r>
    </w:p>
    <w:p w:rsidR="00475A46" w:rsidRDefault="00475A46" w:rsidP="00FE7DB8"/>
    <w:p w:rsidR="00FE7DB8" w:rsidRDefault="00FE7DB8" w:rsidP="00FE7DB8"/>
    <w:p w:rsidR="00FE7DB8" w:rsidRDefault="00FE7DB8" w:rsidP="00FE7DB8"/>
    <w:sectPr w:rsidR="00FE7DB8" w:rsidSect="00F16E34">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F3" w:rsidRDefault="00CA6AF3" w:rsidP="00F16E34">
      <w:pPr>
        <w:spacing w:after="0" w:line="240" w:lineRule="auto"/>
      </w:pPr>
      <w:r>
        <w:separator/>
      </w:r>
    </w:p>
  </w:endnote>
  <w:endnote w:type="continuationSeparator" w:id="0">
    <w:p w:rsidR="00CA6AF3" w:rsidRDefault="00CA6AF3" w:rsidP="00F1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30708"/>
      <w:docPartObj>
        <w:docPartGallery w:val="Page Numbers (Bottom of Page)"/>
        <w:docPartUnique/>
      </w:docPartObj>
    </w:sdtPr>
    <w:sdtEndPr>
      <w:rPr>
        <w:color w:val="808080" w:themeColor="background1" w:themeShade="80"/>
        <w:spacing w:val="60"/>
      </w:rPr>
    </w:sdtEndPr>
    <w:sdtContent>
      <w:p w:rsidR="00F16E34" w:rsidRDefault="00F16E3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6622" w:rsidRPr="00246622">
          <w:rPr>
            <w:b/>
            <w:bCs/>
            <w:noProof/>
          </w:rPr>
          <w:t>1</w:t>
        </w:r>
        <w:r>
          <w:rPr>
            <w:b/>
            <w:bCs/>
            <w:noProof/>
          </w:rPr>
          <w:fldChar w:fldCharType="end"/>
        </w:r>
        <w:r>
          <w:rPr>
            <w:b/>
            <w:bCs/>
          </w:rPr>
          <w:t xml:space="preserve"> | </w:t>
        </w:r>
        <w:r>
          <w:rPr>
            <w:color w:val="808080" w:themeColor="background1" w:themeShade="80"/>
            <w:spacing w:val="60"/>
          </w:rPr>
          <w:t>Page</w:t>
        </w:r>
      </w:p>
    </w:sdtContent>
  </w:sdt>
  <w:p w:rsidR="00F16E34" w:rsidRDefault="00F16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F3" w:rsidRDefault="00CA6AF3" w:rsidP="00F16E34">
      <w:pPr>
        <w:spacing w:after="0" w:line="240" w:lineRule="auto"/>
      </w:pPr>
      <w:r>
        <w:separator/>
      </w:r>
    </w:p>
  </w:footnote>
  <w:footnote w:type="continuationSeparator" w:id="0">
    <w:p w:rsidR="00CA6AF3" w:rsidRDefault="00CA6AF3" w:rsidP="00F1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1EFE"/>
    <w:multiLevelType w:val="hybridMultilevel"/>
    <w:tmpl w:val="BF0845E0"/>
    <w:lvl w:ilvl="0" w:tplc="A686CB7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666E4FEE"/>
    <w:multiLevelType w:val="hybridMultilevel"/>
    <w:tmpl w:val="87A435DC"/>
    <w:lvl w:ilvl="0" w:tplc="ED6878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D109A"/>
    <w:multiLevelType w:val="hybridMultilevel"/>
    <w:tmpl w:val="1C90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B8"/>
    <w:rsid w:val="00134EC3"/>
    <w:rsid w:val="00151900"/>
    <w:rsid w:val="002444E2"/>
    <w:rsid w:val="00246622"/>
    <w:rsid w:val="002D2C93"/>
    <w:rsid w:val="00475A46"/>
    <w:rsid w:val="00571E12"/>
    <w:rsid w:val="005A2DE7"/>
    <w:rsid w:val="006F4F20"/>
    <w:rsid w:val="0097737A"/>
    <w:rsid w:val="00A24F29"/>
    <w:rsid w:val="00B66166"/>
    <w:rsid w:val="00C178DC"/>
    <w:rsid w:val="00CA6AF3"/>
    <w:rsid w:val="00CA7C6A"/>
    <w:rsid w:val="00CD1C3C"/>
    <w:rsid w:val="00D33CCF"/>
    <w:rsid w:val="00E940F2"/>
    <w:rsid w:val="00EB50B1"/>
    <w:rsid w:val="00F07C20"/>
    <w:rsid w:val="00F16E34"/>
    <w:rsid w:val="00FE5F45"/>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2FC05-AE4C-458F-8729-324DBD24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8DC"/>
    <w:rPr>
      <w:color w:val="0000FF" w:themeColor="hyperlink"/>
      <w:u w:val="single"/>
    </w:rPr>
  </w:style>
  <w:style w:type="paragraph" w:styleId="ListParagraph">
    <w:name w:val="List Paragraph"/>
    <w:basedOn w:val="Normal"/>
    <w:uiPriority w:val="34"/>
    <w:qFormat/>
    <w:rsid w:val="00C178DC"/>
    <w:pPr>
      <w:ind w:left="720"/>
      <w:contextualSpacing/>
    </w:pPr>
  </w:style>
  <w:style w:type="paragraph" w:styleId="NoSpacing">
    <w:name w:val="No Spacing"/>
    <w:uiPriority w:val="1"/>
    <w:qFormat/>
    <w:rsid w:val="00FE5F45"/>
    <w:pPr>
      <w:spacing w:after="0" w:line="240" w:lineRule="auto"/>
    </w:pPr>
  </w:style>
  <w:style w:type="paragraph" w:styleId="BalloonText">
    <w:name w:val="Balloon Text"/>
    <w:basedOn w:val="Normal"/>
    <w:link w:val="BalloonTextChar"/>
    <w:uiPriority w:val="99"/>
    <w:semiHidden/>
    <w:unhideWhenUsed/>
    <w:rsid w:val="00F1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34"/>
    <w:rPr>
      <w:rFonts w:ascii="Tahoma" w:hAnsi="Tahoma" w:cs="Tahoma"/>
      <w:sz w:val="16"/>
      <w:szCs w:val="16"/>
    </w:rPr>
  </w:style>
  <w:style w:type="paragraph" w:styleId="Header">
    <w:name w:val="header"/>
    <w:basedOn w:val="Normal"/>
    <w:link w:val="HeaderChar"/>
    <w:uiPriority w:val="99"/>
    <w:unhideWhenUsed/>
    <w:rsid w:val="00F16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4"/>
  </w:style>
  <w:style w:type="paragraph" w:styleId="Footer">
    <w:name w:val="footer"/>
    <w:basedOn w:val="Normal"/>
    <w:link w:val="FooterChar"/>
    <w:uiPriority w:val="99"/>
    <w:unhideWhenUsed/>
    <w:rsid w:val="00F16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n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sdr.cdc.gov/substances/toxsearc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Cottrell, Genevieve</dc:creator>
  <cp:lastModifiedBy>Sean Donahoo</cp:lastModifiedBy>
  <cp:revision>2</cp:revision>
  <dcterms:created xsi:type="dcterms:W3CDTF">2018-05-14T14:16:00Z</dcterms:created>
  <dcterms:modified xsi:type="dcterms:W3CDTF">2018-05-14T14:16:00Z</dcterms:modified>
</cp:coreProperties>
</file>